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735" w:rsidRDefault="00007735" w:rsidP="00390C4D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07735" w:rsidRDefault="00007735" w:rsidP="00390C4D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390C4D" w:rsidRPr="00365F72" w:rsidRDefault="00390C4D" w:rsidP="00390C4D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365F7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Общие  итоги  внешней  торговли  </w:t>
      </w:r>
      <w:r w:rsidR="00C60B84" w:rsidRPr="00365F7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</w:t>
      </w:r>
      <w:r w:rsidR="0000132F" w:rsidRPr="00365F7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урской</w:t>
      </w:r>
      <w:r w:rsidR="00ED0BAC" w:rsidRPr="00365F7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области</w:t>
      </w:r>
      <w:r w:rsidRPr="00365F7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:rsidR="00390C4D" w:rsidRPr="00365F72" w:rsidRDefault="005D4C23" w:rsidP="00390C4D">
      <w:pPr>
        <w:tabs>
          <w:tab w:val="left" w:pos="1134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за</w:t>
      </w:r>
      <w:r w:rsidR="00390C4D" w:rsidRPr="00365F7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0B5BB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январ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ь</w:t>
      </w:r>
      <w:r w:rsidR="000B5BB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-июн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ь</w:t>
      </w:r>
      <w:r w:rsidR="00390C4D" w:rsidRPr="00365F7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3F05A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201</w:t>
      </w:r>
      <w:r w:rsidR="001E696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9</w:t>
      </w:r>
      <w:r w:rsidR="00390C4D" w:rsidRPr="00365F7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года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16"/>
        <w:gridCol w:w="1276"/>
        <w:gridCol w:w="1418"/>
        <w:gridCol w:w="1417"/>
        <w:gridCol w:w="1276"/>
        <w:gridCol w:w="1417"/>
        <w:gridCol w:w="1418"/>
      </w:tblGrid>
      <w:tr w:rsidR="006D1639" w:rsidRPr="004F08AD" w:rsidTr="00E3628E">
        <w:trPr>
          <w:trHeight w:val="255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639" w:rsidRDefault="006D1639" w:rsidP="00E3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D1639" w:rsidRPr="004F08AD" w:rsidRDefault="006D1639" w:rsidP="00E3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долларов США</w:t>
            </w:r>
          </w:p>
        </w:tc>
      </w:tr>
      <w:tr w:rsidR="006D1639" w:rsidRPr="004F08AD" w:rsidTr="00E3628E">
        <w:trPr>
          <w:trHeight w:val="255"/>
        </w:trPr>
        <w:tc>
          <w:tcPr>
            <w:tcW w:w="1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1639" w:rsidRPr="004F08AD" w:rsidRDefault="006D1639" w:rsidP="00E362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1639" w:rsidRPr="004F08AD" w:rsidRDefault="006D1639" w:rsidP="00E3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4F0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1639" w:rsidRPr="004F08AD" w:rsidRDefault="006D1639" w:rsidP="00E3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4F0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1639" w:rsidRPr="004F08AD" w:rsidRDefault="006D1639" w:rsidP="00E3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 роста, %</w:t>
            </w:r>
          </w:p>
        </w:tc>
      </w:tr>
      <w:tr w:rsidR="006D1639" w:rsidRPr="004F08AD" w:rsidTr="00E3628E">
        <w:trPr>
          <w:trHeight w:val="653"/>
        </w:trPr>
        <w:tc>
          <w:tcPr>
            <w:tcW w:w="1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1639" w:rsidRPr="004F08AD" w:rsidRDefault="006D1639" w:rsidP="00E3628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1639" w:rsidRPr="004F08AD" w:rsidRDefault="006D1639" w:rsidP="00E3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Pr="004F0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1639" w:rsidRPr="004F08AD" w:rsidRDefault="006D1639" w:rsidP="00E3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январь-июнь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1639" w:rsidRPr="004F08AD" w:rsidRDefault="006D1639" w:rsidP="00E3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4F0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1639" w:rsidRPr="004F08AD" w:rsidRDefault="006D1639" w:rsidP="00E3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январь-июнь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1639" w:rsidRPr="004F08AD" w:rsidRDefault="006D1639" w:rsidP="00E3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4F0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кв.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4F0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4F0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4F0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кв. 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1639" w:rsidRPr="004F08AD" w:rsidRDefault="006D1639" w:rsidP="00E36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2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янв.-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июнь</w:t>
            </w:r>
            <w:r w:rsidRPr="00562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F0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4F0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4F0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62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янв.-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июнь</w:t>
            </w:r>
            <w:r w:rsidRPr="00562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F0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D50F8" w:rsidRPr="004F08AD" w:rsidTr="00E3628E">
        <w:trPr>
          <w:trHeight w:val="407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50F8" w:rsidRPr="00AD095C" w:rsidRDefault="00FD50F8" w:rsidP="00E3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1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Товарооборот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50F8" w:rsidRPr="00FD50F8" w:rsidRDefault="00FD50F8" w:rsidP="00FD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354 048,8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50F8" w:rsidRPr="00FD50F8" w:rsidRDefault="00FD50F8" w:rsidP="00FD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603 994,3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50F8" w:rsidRPr="00FD50F8" w:rsidRDefault="00FD50F8" w:rsidP="00FD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323 185,8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50F8" w:rsidRPr="00FD50F8" w:rsidRDefault="00FD50F8" w:rsidP="00FD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50F8" w:rsidRPr="00FD50F8" w:rsidRDefault="00FD50F8" w:rsidP="00FD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50F8" w:rsidRPr="00FD50F8" w:rsidRDefault="00FD50F8" w:rsidP="00FD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</w:tr>
      <w:tr w:rsidR="00FD50F8" w:rsidRPr="004F08AD" w:rsidTr="00E3628E">
        <w:trPr>
          <w:trHeight w:val="399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0F8" w:rsidRPr="004633EB" w:rsidRDefault="00FD50F8" w:rsidP="00E3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3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0F8" w:rsidRPr="00FD50F8" w:rsidRDefault="00FD50F8" w:rsidP="00FD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180 324,3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0F8" w:rsidRPr="00FD50F8" w:rsidRDefault="00FD50F8" w:rsidP="00FD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309 769,6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0F8" w:rsidRPr="00FD50F8" w:rsidRDefault="00FD50F8" w:rsidP="00FD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209 254,6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0F8" w:rsidRPr="00FD50F8" w:rsidRDefault="00FD50F8" w:rsidP="00FD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339 469,5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0F8" w:rsidRPr="00FD50F8" w:rsidRDefault="00FD50F8" w:rsidP="00FD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0F8" w:rsidRPr="00FD50F8" w:rsidRDefault="00FD50F8" w:rsidP="00FD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109,6</w:t>
            </w:r>
          </w:p>
        </w:tc>
      </w:tr>
      <w:tr w:rsidR="00FD50F8" w:rsidRPr="004F08AD" w:rsidTr="00E3628E">
        <w:trPr>
          <w:trHeight w:val="433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0F8" w:rsidRPr="004633EB" w:rsidRDefault="00FD50F8" w:rsidP="00E3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3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0F8" w:rsidRPr="00FD50F8" w:rsidRDefault="00FD50F8" w:rsidP="00FD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173 724,5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0F8" w:rsidRPr="00FD50F8" w:rsidRDefault="00FD50F8" w:rsidP="00FD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294 224,7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0F8" w:rsidRPr="00FD50F8" w:rsidRDefault="00FD50F8" w:rsidP="00FD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113 931,2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0F8" w:rsidRPr="00FD50F8" w:rsidRDefault="00FD50F8" w:rsidP="00FD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313 130,5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0F8" w:rsidRPr="00FD50F8" w:rsidRDefault="00FD50F8" w:rsidP="00FD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0F8" w:rsidRPr="00FD50F8" w:rsidRDefault="00FD50F8" w:rsidP="00FD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106,4</w:t>
            </w:r>
          </w:p>
        </w:tc>
      </w:tr>
      <w:tr w:rsidR="00FD50F8" w:rsidRPr="004F08AD" w:rsidTr="00E3628E">
        <w:trPr>
          <w:trHeight w:val="411"/>
        </w:trPr>
        <w:tc>
          <w:tcPr>
            <w:tcW w:w="17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0F8" w:rsidRPr="004633EB" w:rsidRDefault="00FD50F8" w:rsidP="00E36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3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Сальдо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0F8" w:rsidRPr="00FD50F8" w:rsidRDefault="00FD50F8" w:rsidP="00FD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0F8" w:rsidRPr="00FD50F8" w:rsidRDefault="00FD50F8" w:rsidP="00FD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15 544,9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0F8" w:rsidRPr="00FD50F8" w:rsidRDefault="00FD50F8" w:rsidP="00FD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95 323,4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0F8" w:rsidRPr="00FD50F8" w:rsidRDefault="00FD50F8" w:rsidP="00FD50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0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0F8" w:rsidRPr="004F08AD" w:rsidRDefault="00FD50F8" w:rsidP="00E3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ХХХ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50F8" w:rsidRPr="004F08AD" w:rsidRDefault="00FD50F8" w:rsidP="00E36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8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ХХХ</w:t>
            </w:r>
          </w:p>
        </w:tc>
      </w:tr>
    </w:tbl>
    <w:p w:rsidR="000034BA" w:rsidRDefault="000034BA" w:rsidP="0071029D">
      <w:pPr>
        <w:tabs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1029D" w:rsidRPr="00B05822" w:rsidRDefault="0071029D" w:rsidP="00B05822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данным таможенной статистики в течение </w:t>
      </w:r>
      <w:r w:rsidR="000B5BBF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января-июня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05AB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1E696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предприятия и организации, зарегистрированные в К</w:t>
      </w:r>
      <w:r w:rsidR="00DE443D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рской области, осуществляли торговлю с </w:t>
      </w:r>
      <w:r w:rsidR="007A492D">
        <w:rPr>
          <w:rFonts w:ascii="Times New Roman" w:eastAsia="Times New Roman" w:hAnsi="Times New Roman" w:cs="Times New Roman"/>
          <w:sz w:val="24"/>
          <w:szCs w:val="24"/>
          <w:lang w:eastAsia="ru-RU"/>
        </w:rPr>
        <w:t>90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странами мира. Их количество </w:t>
      </w:r>
      <w:r w:rsidR="005A027F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возросло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отношению к аналогичному периоду </w:t>
      </w:r>
      <w:r w:rsidR="003F05AB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1E696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на </w:t>
      </w:r>
      <w:r w:rsidR="003F05AB">
        <w:rPr>
          <w:rFonts w:ascii="Times New Roman" w:eastAsia="Times New Roman" w:hAnsi="Times New Roman" w:cs="Times New Roman"/>
          <w:sz w:val="24"/>
          <w:szCs w:val="24"/>
          <w:lang w:eastAsia="ru-RU"/>
        </w:rPr>
        <w:t>2,3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</w:t>
      </w:r>
      <w:r w:rsidR="005A027F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 </w:t>
      </w:r>
      <w:r w:rsidR="003F05A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стран</w:t>
      </w:r>
      <w:r w:rsidR="001B3B1F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207E52" w:rsidRPr="00B05822" w:rsidRDefault="00207E52" w:rsidP="00B05822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Внешнеторговый оборот </w:t>
      </w:r>
      <w:r w:rsidR="00F2094A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27592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урской</w:t>
      </w:r>
      <w:r w:rsidR="00ED0BAC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истекший период </w:t>
      </w:r>
      <w:r w:rsidR="00963A36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</w:t>
      </w:r>
      <w:r w:rsidR="00EF3D34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 </w:t>
      </w:r>
      <w:r w:rsidR="007A492D">
        <w:rPr>
          <w:rFonts w:ascii="Times New Roman" w:eastAsia="Times New Roman" w:hAnsi="Times New Roman" w:cs="Times New Roman"/>
          <w:sz w:val="24"/>
          <w:szCs w:val="24"/>
          <w:lang w:eastAsia="ru-RU"/>
        </w:rPr>
        <w:t>652,6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</w:t>
      </w:r>
      <w:r w:rsidR="00963A36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долларов США</w:t>
      </w:r>
      <w:r w:rsidR="00EF3D34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963A36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сравнению с </w:t>
      </w:r>
      <w:r w:rsidR="000B5BBF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соответствующим периодом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05AB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1E696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0B5BBF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возрос</w:t>
      </w:r>
      <w:r w:rsidR="00EF3D34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7A492D">
        <w:rPr>
          <w:rFonts w:ascii="Times New Roman" w:eastAsia="Times New Roman" w:hAnsi="Times New Roman" w:cs="Times New Roman"/>
          <w:sz w:val="24"/>
          <w:szCs w:val="24"/>
          <w:lang w:eastAsia="ru-RU"/>
        </w:rPr>
        <w:t>8,0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 %.</w:t>
      </w:r>
    </w:p>
    <w:p w:rsidR="00C81575" w:rsidRPr="00D551B7" w:rsidRDefault="00207E52" w:rsidP="00C81575">
      <w:pPr>
        <w:tabs>
          <w:tab w:val="left" w:pos="1134"/>
        </w:tabs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Экспорт</w:t>
      </w:r>
      <w:r w:rsidR="002B3C95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157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увеличился</w:t>
      </w:r>
      <w:r w:rsidR="00C81575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C81575">
        <w:rPr>
          <w:rFonts w:ascii="Times New Roman" w:eastAsia="Times New Roman" w:hAnsi="Times New Roman" w:cs="Times New Roman"/>
          <w:sz w:val="24"/>
          <w:szCs w:val="24"/>
          <w:lang w:eastAsia="ru-RU"/>
        </w:rPr>
        <w:t>9,6</w:t>
      </w:r>
      <w:r w:rsidR="00C81575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 %</w:t>
      </w:r>
      <w:r w:rsidR="00C815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2B3C95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составил </w:t>
      </w:r>
      <w:r w:rsidR="007A492D">
        <w:rPr>
          <w:rFonts w:ascii="Times New Roman" w:eastAsia="Times New Roman" w:hAnsi="Times New Roman" w:cs="Times New Roman"/>
          <w:sz w:val="24"/>
          <w:szCs w:val="24"/>
          <w:lang w:eastAsia="ru-RU"/>
        </w:rPr>
        <w:t>339,5</w:t>
      </w:r>
      <w:r w:rsidR="002B3C95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долларов США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1575" w:rsidRPr="00D551B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 счет </w:t>
      </w:r>
      <w:r w:rsidR="00E56F63">
        <w:rPr>
          <w:rFonts w:ascii="Times New Roman" w:eastAsia="Times New Roman" w:hAnsi="Times New Roman" w:cs="Times New Roman"/>
          <w:sz w:val="24"/>
          <w:szCs w:val="20"/>
          <w:lang w:eastAsia="ru-RU"/>
        </w:rPr>
        <w:t>увеличения</w:t>
      </w:r>
      <w:r w:rsidR="00C81575" w:rsidRPr="00D551B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экспортных поставок </w:t>
      </w:r>
      <w:r w:rsidR="00C8157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страны СНГ </w:t>
      </w:r>
      <w:r w:rsidR="00C81575" w:rsidRPr="00D551B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 </w:t>
      </w:r>
      <w:r w:rsidR="00E56F63">
        <w:rPr>
          <w:rFonts w:ascii="Times New Roman" w:eastAsia="Times New Roman" w:hAnsi="Times New Roman" w:cs="Times New Roman"/>
          <w:sz w:val="24"/>
          <w:szCs w:val="20"/>
          <w:lang w:eastAsia="ru-RU"/>
        </w:rPr>
        <w:t>8,0</w:t>
      </w:r>
      <w:r w:rsidR="00C8157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 % и </w:t>
      </w:r>
      <w:r w:rsidR="00C81575" w:rsidRPr="00D551B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</w:t>
      </w:r>
      <w:r w:rsidR="00E56F63">
        <w:rPr>
          <w:rFonts w:ascii="Times New Roman" w:eastAsia="Times New Roman" w:hAnsi="Times New Roman" w:cs="Times New Roman"/>
          <w:sz w:val="24"/>
          <w:szCs w:val="20"/>
          <w:lang w:eastAsia="ru-RU"/>
        </w:rPr>
        <w:t>10,3</w:t>
      </w:r>
      <w:r w:rsidR="00C81575" w:rsidRPr="00D551B7">
        <w:rPr>
          <w:rFonts w:ascii="Times New Roman" w:eastAsia="Times New Roman" w:hAnsi="Times New Roman" w:cs="Times New Roman"/>
          <w:sz w:val="24"/>
          <w:szCs w:val="20"/>
          <w:lang w:eastAsia="ru-RU"/>
        </w:rPr>
        <w:t> %</w:t>
      </w:r>
      <w:r w:rsidR="00C8157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C81575" w:rsidRPr="00D551B7">
        <w:rPr>
          <w:rFonts w:ascii="Times New Roman" w:eastAsia="Times New Roman" w:hAnsi="Times New Roman" w:cs="Times New Roman"/>
          <w:sz w:val="24"/>
          <w:szCs w:val="20"/>
          <w:lang w:eastAsia="ru-RU"/>
        </w:rPr>
        <w:t>в страны дальнего зарубежья</w:t>
      </w:r>
      <w:r w:rsidR="0087576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(ДЗ)</w:t>
      </w:r>
      <w:r w:rsidR="00C81575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="00C81575" w:rsidRPr="00D551B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207E52" w:rsidRPr="00B05822" w:rsidRDefault="00207E52" w:rsidP="00B05822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Стоимостные объемы импорта по отношению к январю-</w:t>
      </w:r>
      <w:r w:rsidR="000B5BBF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июню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05AB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1E696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3F05A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возросли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3F05AB">
        <w:rPr>
          <w:rFonts w:ascii="Times New Roman" w:eastAsia="Times New Roman" w:hAnsi="Times New Roman" w:cs="Times New Roman"/>
          <w:sz w:val="24"/>
          <w:szCs w:val="24"/>
          <w:lang w:eastAsia="ru-RU"/>
        </w:rPr>
        <w:t>6,</w:t>
      </w:r>
      <w:r w:rsidR="007A492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% и составили </w:t>
      </w:r>
      <w:r w:rsidR="007A492D">
        <w:rPr>
          <w:rFonts w:ascii="Times New Roman" w:eastAsia="Times New Roman" w:hAnsi="Times New Roman" w:cs="Times New Roman"/>
          <w:sz w:val="24"/>
          <w:szCs w:val="24"/>
          <w:lang w:eastAsia="ru-RU"/>
        </w:rPr>
        <w:t>313,1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</w:t>
      </w:r>
      <w:r w:rsidR="001D32A2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долларов США. </w:t>
      </w:r>
    </w:p>
    <w:p w:rsidR="00207E52" w:rsidRPr="00B05822" w:rsidRDefault="00207E52" w:rsidP="00B05822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</w:pP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истекшего периода сальдо торгового баланса сложилось </w:t>
      </w:r>
      <w:r w:rsidR="001B3B1F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составило </w:t>
      </w:r>
      <w:r w:rsidR="007A492D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около 26,4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</w:t>
      </w:r>
      <w:r w:rsidR="001D32A2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долларов США.</w:t>
      </w:r>
    </w:p>
    <w:p w:rsidR="00F833BC" w:rsidRPr="00B05822" w:rsidRDefault="00F833BC" w:rsidP="00B05822">
      <w:pPr>
        <w:spacing w:after="0" w:line="336" w:lineRule="auto"/>
        <w:rPr>
          <w:rFonts w:ascii="Times New Roman" w:hAnsi="Times New Roman" w:cs="Times New Roman"/>
          <w:sz w:val="24"/>
          <w:szCs w:val="24"/>
        </w:rPr>
      </w:pPr>
    </w:p>
    <w:p w:rsidR="00BB677E" w:rsidRPr="00B05822" w:rsidRDefault="00BB677E" w:rsidP="00B05822">
      <w:pPr>
        <w:tabs>
          <w:tab w:val="left" w:pos="1134"/>
        </w:tabs>
        <w:spacing w:after="0" w:line="336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5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Итоги внешней торговли </w:t>
      </w:r>
      <w:r w:rsidR="0040051A" w:rsidRPr="00B05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Курской</w:t>
      </w:r>
      <w:r w:rsidR="001930D2" w:rsidRPr="00B05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области</w:t>
      </w:r>
      <w:r w:rsidR="00B03AAC" w:rsidRPr="00B05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05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 странами дальнего зарубежья</w:t>
      </w:r>
      <w:r w:rsidR="002F19E1" w:rsidRPr="00B05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B677E" w:rsidRPr="00B05822" w:rsidRDefault="00BB677E" w:rsidP="00B05822">
      <w:pPr>
        <w:tabs>
          <w:tab w:val="left" w:pos="1134"/>
        </w:tabs>
        <w:spacing w:after="0" w:line="33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677E" w:rsidRPr="00B05822" w:rsidRDefault="00BB677E" w:rsidP="00B05822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Товарооборот </w:t>
      </w:r>
      <w:r w:rsidR="0040051A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Курской</w:t>
      </w:r>
      <w:r w:rsidR="001930D2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странами дальнего зарубежья за </w:t>
      </w:r>
      <w:r w:rsidR="00867E3D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январь-июнь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05AB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1E696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составил </w:t>
      </w:r>
      <w:r w:rsidR="00E56F63">
        <w:rPr>
          <w:rFonts w:ascii="Times New Roman" w:eastAsia="Times New Roman" w:hAnsi="Times New Roman" w:cs="Times New Roman"/>
          <w:sz w:val="24"/>
          <w:szCs w:val="24"/>
          <w:lang w:eastAsia="ru-RU"/>
        </w:rPr>
        <w:t>446,8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</w:t>
      </w:r>
      <w:r w:rsidR="001D32A2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долларов США и по сравнению с </w:t>
      </w:r>
      <w:r w:rsidR="00867E3D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соответствующим периодом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05AB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1E696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3F0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возрос на </w:t>
      </w:r>
      <w:r w:rsidR="00E56F63">
        <w:rPr>
          <w:rFonts w:ascii="Times New Roman" w:eastAsia="Times New Roman" w:hAnsi="Times New Roman" w:cs="Times New Roman"/>
          <w:sz w:val="24"/>
          <w:szCs w:val="24"/>
          <w:lang w:eastAsia="ru-RU"/>
        </w:rPr>
        <w:t>10,2</w:t>
      </w:r>
      <w:r w:rsidR="003F05AB">
        <w:rPr>
          <w:rFonts w:ascii="Times New Roman" w:eastAsia="Times New Roman" w:hAnsi="Times New Roman" w:cs="Times New Roman"/>
          <w:sz w:val="24"/>
          <w:szCs w:val="24"/>
          <w:lang w:eastAsia="ru-RU"/>
        </w:rPr>
        <w:t> %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677E" w:rsidRPr="00B05822" w:rsidRDefault="00BB677E" w:rsidP="00B05822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Оборот внешней торговли со странами ДЗ в </w:t>
      </w:r>
      <w:r w:rsidR="0066713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56F63">
        <w:rPr>
          <w:rFonts w:ascii="Times New Roman" w:eastAsia="Times New Roman" w:hAnsi="Times New Roman" w:cs="Times New Roman"/>
          <w:sz w:val="24"/>
          <w:szCs w:val="24"/>
          <w:lang w:eastAsia="ru-RU"/>
        </w:rPr>
        <w:t>,2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</w:t>
      </w:r>
      <w:r w:rsidR="0040051A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превышает оборот со странами СНГ.</w:t>
      </w:r>
    </w:p>
    <w:p w:rsidR="00BB677E" w:rsidRPr="00B05822" w:rsidRDefault="00BB677E" w:rsidP="00B05822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Экспо</w:t>
      </w:r>
      <w:proofErr w:type="gramStart"/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рт в стр</w:t>
      </w:r>
      <w:proofErr w:type="gramEnd"/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аны дальнего зарубежья </w:t>
      </w:r>
      <w:r w:rsidR="00867E3D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увеличился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E56F63">
        <w:rPr>
          <w:rFonts w:ascii="Times New Roman" w:eastAsia="Times New Roman" w:hAnsi="Times New Roman" w:cs="Times New Roman"/>
          <w:sz w:val="24"/>
          <w:szCs w:val="24"/>
          <w:lang w:eastAsia="ru-RU"/>
        </w:rPr>
        <w:t>10,3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% и составил </w:t>
      </w:r>
      <w:r w:rsidR="00E56F63">
        <w:rPr>
          <w:rFonts w:ascii="Times New Roman" w:eastAsia="Times New Roman" w:hAnsi="Times New Roman" w:cs="Times New Roman"/>
          <w:sz w:val="24"/>
          <w:szCs w:val="24"/>
          <w:lang w:eastAsia="ru-RU"/>
        </w:rPr>
        <w:t>235,4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</w:t>
      </w:r>
      <w:r w:rsidR="009340EF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долларов США. Импорт из стран ДЗ составил </w:t>
      </w:r>
      <w:r w:rsidR="00E56F63">
        <w:rPr>
          <w:rFonts w:ascii="Times New Roman" w:eastAsia="Times New Roman" w:hAnsi="Times New Roman" w:cs="Times New Roman"/>
          <w:sz w:val="24"/>
          <w:szCs w:val="24"/>
          <w:lang w:eastAsia="ru-RU"/>
        </w:rPr>
        <w:t>211,4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</w:t>
      </w:r>
      <w:r w:rsidR="009340EF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долларов США и по отношению к показателям </w:t>
      </w:r>
      <w:r w:rsidR="00867E3D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января-июня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05AB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1E696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667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возрос </w:t>
      </w:r>
      <w:r w:rsidR="00E56F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10,0 %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B677E" w:rsidRDefault="00BB677E" w:rsidP="00B05822">
      <w:pPr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истекшего периода внешняя торговля со странами дальнего зарубежья характеризуется </w:t>
      </w:r>
      <w:r w:rsidR="001B3B1F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положительным</w:t>
      </w:r>
      <w:r w:rsidR="00867E3D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сальдо –</w:t>
      </w:r>
      <w:r w:rsidR="00D63D1B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713C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="00E56F63"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 w:rsidR="0024786B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мл</w:t>
      </w:r>
      <w:r w:rsidR="009340EF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долларов США.</w:t>
      </w:r>
    </w:p>
    <w:p w:rsidR="00007735" w:rsidRDefault="00007735" w:rsidP="0000773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7735" w:rsidRDefault="00007735" w:rsidP="0000773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7735" w:rsidRDefault="00007735" w:rsidP="0000773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677E" w:rsidRPr="00B05822" w:rsidRDefault="00BB677E" w:rsidP="0000773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58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Итоги внешней торговли </w:t>
      </w:r>
      <w:r w:rsidR="008A5432" w:rsidRPr="00B058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Курской</w:t>
      </w:r>
      <w:r w:rsidR="0024786B" w:rsidRPr="00B058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области</w:t>
      </w:r>
      <w:r w:rsidR="00B03AAC" w:rsidRPr="00B058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058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 странами СНГ</w:t>
      </w:r>
    </w:p>
    <w:p w:rsidR="00007735" w:rsidRDefault="00007735" w:rsidP="00B05822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677E" w:rsidRPr="00B05822" w:rsidRDefault="00BB677E" w:rsidP="00B05822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внешней торговли </w:t>
      </w:r>
      <w:r w:rsidR="001C1766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Курской</w:t>
      </w:r>
      <w:r w:rsidR="00C85624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государствами СНГ</w:t>
      </w:r>
      <w:r w:rsidR="00561391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5CBA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(включая страны ЕАЭС) 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867E3D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январь-июнь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05AB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1E696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составил </w:t>
      </w:r>
      <w:r w:rsidR="00E56F63">
        <w:rPr>
          <w:rFonts w:ascii="Times New Roman" w:eastAsia="Times New Roman" w:hAnsi="Times New Roman" w:cs="Times New Roman"/>
          <w:sz w:val="24"/>
          <w:szCs w:val="24"/>
          <w:lang w:eastAsia="ru-RU"/>
        </w:rPr>
        <w:t>205,8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</w:t>
      </w:r>
      <w:r w:rsidR="009340EF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долларов США, что на</w:t>
      </w:r>
      <w:r w:rsidR="00703A52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6F63">
        <w:rPr>
          <w:rFonts w:ascii="Times New Roman" w:eastAsia="Times New Roman" w:hAnsi="Times New Roman" w:cs="Times New Roman"/>
          <w:sz w:val="24"/>
          <w:szCs w:val="24"/>
          <w:lang w:eastAsia="ru-RU"/>
        </w:rPr>
        <w:t>3,7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% </w:t>
      </w:r>
      <w:r w:rsidR="00E56F6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показателей соответствующего периода </w:t>
      </w:r>
      <w:r w:rsidR="003F05AB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1E696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340EF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года, в том числе экспорт – </w:t>
      </w:r>
      <w:r w:rsidR="00E56F63">
        <w:rPr>
          <w:rFonts w:ascii="Times New Roman" w:eastAsia="Times New Roman" w:hAnsi="Times New Roman" w:cs="Times New Roman"/>
          <w:sz w:val="24"/>
          <w:szCs w:val="24"/>
          <w:lang w:eastAsia="ru-RU"/>
        </w:rPr>
        <w:t>104,</w:t>
      </w:r>
      <w:r w:rsidR="0000773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</w:t>
      </w:r>
      <w:r w:rsidR="009340EF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долларов США (</w:t>
      </w:r>
      <w:r w:rsidR="00E56F63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рост 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E56F63">
        <w:rPr>
          <w:rFonts w:ascii="Times New Roman" w:eastAsia="Times New Roman" w:hAnsi="Times New Roman" w:cs="Times New Roman"/>
          <w:sz w:val="24"/>
          <w:szCs w:val="24"/>
          <w:lang w:eastAsia="ru-RU"/>
        </w:rPr>
        <w:t>8,0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%), импорт – </w:t>
      </w:r>
      <w:r w:rsidR="00E56F63">
        <w:rPr>
          <w:rFonts w:ascii="Times New Roman" w:eastAsia="Times New Roman" w:hAnsi="Times New Roman" w:cs="Times New Roman"/>
          <w:sz w:val="24"/>
          <w:szCs w:val="24"/>
          <w:lang w:eastAsia="ru-RU"/>
        </w:rPr>
        <w:t>101,</w:t>
      </w:r>
      <w:r w:rsidR="0000773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 мл</w:t>
      </w:r>
      <w:r w:rsidR="009340EF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долларов США (</w:t>
      </w:r>
      <w:r w:rsidR="00E56F63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</w:t>
      </w:r>
      <w:r w:rsidR="00E56F63"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E56F63">
        <w:rPr>
          <w:rFonts w:ascii="Times New Roman" w:eastAsia="Times New Roman" w:hAnsi="Times New Roman" w:cs="Times New Roman"/>
          <w:sz w:val="24"/>
          <w:szCs w:val="24"/>
          <w:lang w:eastAsia="ru-RU"/>
        </w:rPr>
        <w:t>0,4</w:t>
      </w:r>
      <w:r w:rsidRPr="00B05822">
        <w:rPr>
          <w:rFonts w:ascii="Times New Roman" w:eastAsia="Times New Roman" w:hAnsi="Times New Roman" w:cs="Times New Roman"/>
          <w:sz w:val="24"/>
          <w:szCs w:val="24"/>
          <w:lang w:eastAsia="ru-RU"/>
        </w:rPr>
        <w:t> %).</w:t>
      </w:r>
    </w:p>
    <w:p w:rsidR="00CA79EF" w:rsidRPr="00CA79EF" w:rsidRDefault="00E56F63" w:rsidP="00B05822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677E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экспорта </w:t>
      </w:r>
      <w:r w:rsidR="00867E3D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произош</w:t>
      </w:r>
      <w:r w:rsidR="00CA79EF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66713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67E3D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основном за счёт</w:t>
      </w:r>
      <w:r w:rsidR="00AD0F6D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="00667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объемов </w:t>
      </w:r>
      <w:r w:rsidR="00BB677E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вывоза российских товаров </w:t>
      </w:r>
      <w:r w:rsidR="00667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Беларусь</w:t>
      </w:r>
      <w:r w:rsidR="00667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18,3 млн.  долларов США или </w:t>
      </w:r>
      <w:r w:rsidR="0066713C">
        <w:rPr>
          <w:rFonts w:ascii="Times New Roman" w:eastAsia="Times New Roman" w:hAnsi="Times New Roman" w:cs="Times New Roman"/>
          <w:sz w:val="24"/>
          <w:szCs w:val="24"/>
          <w:lang w:eastAsia="ru-RU"/>
        </w:rPr>
        <w:t>в 2,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A79EF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раза</w:t>
      </w:r>
      <w:r w:rsidR="0066713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Молдову (на </w:t>
      </w:r>
      <w:r w:rsidR="00A56306">
        <w:rPr>
          <w:rFonts w:ascii="Times New Roman" w:eastAsia="Times New Roman" w:hAnsi="Times New Roman" w:cs="Times New Roman"/>
          <w:sz w:val="24"/>
          <w:szCs w:val="24"/>
          <w:lang w:eastAsia="ru-RU"/>
        </w:rPr>
        <w:t>5,0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 долларов США или в 2,</w:t>
      </w:r>
      <w:r w:rsidR="00A5630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56306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этом наблюдается сокращение</w:t>
      </w:r>
      <w:r w:rsidR="00A56306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стоимостных объемов</w:t>
      </w:r>
      <w:r w:rsidR="00A56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6306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экспорта</w:t>
      </w:r>
      <w:r w:rsidR="00A56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Узбекистан (на 5,4 млн.  долларов США или в 2,2</w:t>
      </w:r>
      <w:r w:rsidR="00A56306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раза</w:t>
      </w:r>
      <w:r w:rsidR="00A56306">
        <w:rPr>
          <w:rFonts w:ascii="Times New Roman" w:eastAsia="Times New Roman" w:hAnsi="Times New Roman" w:cs="Times New Roman"/>
          <w:sz w:val="24"/>
          <w:szCs w:val="24"/>
          <w:lang w:eastAsia="ru-RU"/>
        </w:rPr>
        <w:t>), Казахстан (на 4,6 млн.  долларов США или в 1,3</w:t>
      </w:r>
      <w:r w:rsidR="00A56306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раза</w:t>
      </w:r>
      <w:r w:rsidR="00A56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Украину (на 4,5 млн.  долларов США или </w:t>
      </w:r>
      <w:proofErr w:type="gramStart"/>
      <w:r w:rsidR="00A5630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A56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1,1</w:t>
      </w:r>
      <w:r w:rsidR="00A56306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раза</w:t>
      </w:r>
      <w:r w:rsidR="00A5630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A56306" w:rsidRPr="00CA79EF" w:rsidRDefault="00E56F63" w:rsidP="00A56306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Сокращение</w:t>
      </w:r>
      <w:r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677E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стоимостных объемов импорта обусловлено</w:t>
      </w:r>
      <w:r w:rsidR="00DE443D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основном</w:t>
      </w:r>
      <w:r w:rsidR="00BB677E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снижения </w:t>
      </w:r>
      <w:r w:rsidR="00BB677E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поставок </w:t>
      </w:r>
      <w:r w:rsidR="00C85624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</w:t>
      </w:r>
      <w:r w:rsidR="00A56306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Казахстана </w:t>
      </w:r>
      <w:r w:rsidR="00DE443D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A563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3,6 млн.  долларов США или в 1,5</w:t>
      </w:r>
      <w:r w:rsidR="00A56306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раза</w:t>
      </w:r>
      <w:r w:rsidR="00C5289D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67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CA79EF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630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Беларуси</w:t>
      </w:r>
      <w:r w:rsidR="00A56306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A79EF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A563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2,1 млн.  долларов США или в 1,1</w:t>
      </w:r>
      <w:r w:rsidR="00A56306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раза</w:t>
      </w:r>
      <w:r w:rsidR="0066713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D0F6D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563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этом наблюдается рост</w:t>
      </w:r>
      <w:r w:rsidR="00A56306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стоимостных объемов </w:t>
      </w:r>
      <w:r w:rsidR="00A56306">
        <w:rPr>
          <w:rFonts w:ascii="Times New Roman" w:eastAsia="Times New Roman" w:hAnsi="Times New Roman" w:cs="Times New Roman"/>
          <w:sz w:val="24"/>
          <w:szCs w:val="24"/>
          <w:lang w:eastAsia="ru-RU"/>
        </w:rPr>
        <w:t>импорта из Узбекистана (на 4,1 млн.  долларов США или в 92,5</w:t>
      </w:r>
      <w:r w:rsidR="00A56306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раза</w:t>
      </w:r>
      <w:r w:rsidR="00A56306">
        <w:rPr>
          <w:rFonts w:ascii="Times New Roman" w:eastAsia="Times New Roman" w:hAnsi="Times New Roman" w:cs="Times New Roman"/>
          <w:sz w:val="24"/>
          <w:szCs w:val="24"/>
          <w:lang w:eastAsia="ru-RU"/>
        </w:rPr>
        <w:t>) и Украины (на 1,1 млн. долларов США или на 1,6 %).</w:t>
      </w:r>
    </w:p>
    <w:p w:rsidR="00BB677E" w:rsidRPr="00CA79EF" w:rsidRDefault="00BB677E" w:rsidP="00B05822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Сальдо торгового баланса сложилось </w:t>
      </w:r>
      <w:r w:rsidR="00A563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положительное</w:t>
      </w:r>
      <w:r w:rsidR="00CA79EF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составило </w:t>
      </w:r>
      <w:r w:rsidR="00007735">
        <w:rPr>
          <w:rFonts w:ascii="Times New Roman" w:eastAsia="Times New Roman" w:hAnsi="Times New Roman" w:cs="Times New Roman"/>
          <w:sz w:val="24"/>
          <w:szCs w:val="24"/>
          <w:lang w:eastAsia="ru-RU"/>
        </w:rPr>
        <w:t>2,4</w:t>
      </w:r>
      <w:r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</w:t>
      </w:r>
      <w:r w:rsidR="00AD0F6D"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A79EF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долларов США.</w:t>
      </w:r>
    </w:p>
    <w:p w:rsidR="00171085" w:rsidRPr="00B05822" w:rsidRDefault="00171085" w:rsidP="00B05822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71085" w:rsidRPr="00865857" w:rsidRDefault="00171085" w:rsidP="00B05822">
      <w:pPr>
        <w:tabs>
          <w:tab w:val="left" w:pos="1134"/>
        </w:tabs>
        <w:spacing w:after="0" w:line="336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6585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Основные торговые партнеры</w:t>
      </w:r>
      <w:r w:rsidR="002F19E1" w:rsidRPr="0086585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804068" w:rsidRPr="0086585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Курской</w:t>
      </w:r>
      <w:r w:rsidR="008170CC" w:rsidRPr="0086585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области</w:t>
      </w:r>
    </w:p>
    <w:p w:rsidR="00171085" w:rsidRPr="00865857" w:rsidRDefault="00171085" w:rsidP="00B05822">
      <w:pPr>
        <w:tabs>
          <w:tab w:val="left" w:pos="1134"/>
        </w:tabs>
        <w:spacing w:after="0" w:line="336" w:lineRule="auto"/>
        <w:ind w:firstLine="426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71085" w:rsidRDefault="00171085" w:rsidP="00B05822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Основными торговыми партнерами </w:t>
      </w:r>
      <w:r w:rsidR="00531D4D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К</w:t>
      </w:r>
      <w:r w:rsidR="003F3F15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урской</w:t>
      </w:r>
      <w:r w:rsidR="002A620C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5542B3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области</w:t>
      </w:r>
      <w:r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</w:t>
      </w:r>
      <w:r w:rsidR="006E558B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январе-июне</w:t>
      </w:r>
      <w:r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F05AB">
        <w:rPr>
          <w:rFonts w:ascii="Times New Roman" w:eastAsia="Times New Roman" w:hAnsi="Times New Roman" w:cs="Times New Roman"/>
          <w:sz w:val="24"/>
          <w:szCs w:val="20"/>
          <w:lang w:eastAsia="ru-RU"/>
        </w:rPr>
        <w:t>201</w:t>
      </w:r>
      <w:r w:rsidR="001E696D">
        <w:rPr>
          <w:rFonts w:ascii="Times New Roman" w:eastAsia="Times New Roman" w:hAnsi="Times New Roman" w:cs="Times New Roman"/>
          <w:sz w:val="24"/>
          <w:szCs w:val="20"/>
          <w:lang w:eastAsia="ru-RU"/>
        </w:rPr>
        <w:t>9</w:t>
      </w:r>
      <w:r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года были</w:t>
      </w:r>
      <w:r w:rsidR="00007735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:</w:t>
      </w:r>
      <w:r w:rsidR="00007735" w:rsidRPr="0000773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00773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Швейцария </w:t>
      </w:r>
      <w:r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</w:t>
      </w:r>
      <w:r w:rsidR="00007735">
        <w:rPr>
          <w:rFonts w:ascii="Times New Roman" w:eastAsia="Times New Roman" w:hAnsi="Times New Roman" w:cs="Times New Roman"/>
          <w:sz w:val="24"/>
          <w:szCs w:val="20"/>
          <w:lang w:eastAsia="ru-RU"/>
        </w:rPr>
        <w:t>15,5</w:t>
      </w:r>
      <w:r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 от всего товарооборота </w:t>
      </w:r>
      <w:r w:rsidR="00C74FB2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субъекта Российской Федерации </w:t>
      </w:r>
      <w:r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(в </w:t>
      </w:r>
      <w:r w:rsidR="006E558B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январе-июне </w:t>
      </w:r>
      <w:r w:rsidR="003F05AB">
        <w:rPr>
          <w:rFonts w:ascii="Times New Roman" w:eastAsia="Times New Roman" w:hAnsi="Times New Roman" w:cs="Times New Roman"/>
          <w:sz w:val="24"/>
          <w:szCs w:val="20"/>
          <w:lang w:eastAsia="ru-RU"/>
        </w:rPr>
        <w:t>201</w:t>
      </w:r>
      <w:r w:rsidR="001E696D">
        <w:rPr>
          <w:rFonts w:ascii="Times New Roman" w:eastAsia="Times New Roman" w:hAnsi="Times New Roman" w:cs="Times New Roman"/>
          <w:sz w:val="24"/>
          <w:szCs w:val="20"/>
          <w:lang w:eastAsia="ru-RU"/>
        </w:rPr>
        <w:t>8</w:t>
      </w:r>
      <w:r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года – </w:t>
      </w:r>
      <w:r w:rsidR="0066713C">
        <w:rPr>
          <w:rFonts w:ascii="Times New Roman" w:eastAsia="Times New Roman" w:hAnsi="Times New Roman" w:cs="Times New Roman"/>
          <w:sz w:val="24"/>
          <w:szCs w:val="20"/>
          <w:lang w:eastAsia="ru-RU"/>
        </w:rPr>
        <w:t>1</w:t>
      </w:r>
      <w:r w:rsidR="007E790E">
        <w:rPr>
          <w:rFonts w:ascii="Times New Roman" w:eastAsia="Times New Roman" w:hAnsi="Times New Roman" w:cs="Times New Roman"/>
          <w:sz w:val="24"/>
          <w:szCs w:val="20"/>
          <w:lang w:eastAsia="ru-RU"/>
        </w:rPr>
        <w:t>5</w:t>
      </w:r>
      <w:r w:rsidR="0066713C">
        <w:rPr>
          <w:rFonts w:ascii="Times New Roman" w:eastAsia="Times New Roman" w:hAnsi="Times New Roman" w:cs="Times New Roman"/>
          <w:sz w:val="24"/>
          <w:szCs w:val="20"/>
          <w:lang w:eastAsia="ru-RU"/>
        </w:rPr>
        <w:t>,</w:t>
      </w:r>
      <w:r w:rsidR="007E790E">
        <w:rPr>
          <w:rFonts w:ascii="Times New Roman" w:eastAsia="Times New Roman" w:hAnsi="Times New Roman" w:cs="Times New Roman"/>
          <w:sz w:val="24"/>
          <w:szCs w:val="20"/>
          <w:lang w:eastAsia="ru-RU"/>
        </w:rPr>
        <w:t>8</w:t>
      </w:r>
      <w:r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</w:t>
      </w:r>
      <w:r w:rsidR="00007735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Украина</w:t>
      </w:r>
      <w:r w:rsidR="0000773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86AEC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– 1</w:t>
      </w:r>
      <w:r w:rsidR="00386AEC">
        <w:rPr>
          <w:rFonts w:ascii="Times New Roman" w:eastAsia="Times New Roman" w:hAnsi="Times New Roman" w:cs="Times New Roman"/>
          <w:sz w:val="24"/>
          <w:szCs w:val="20"/>
          <w:lang w:eastAsia="ru-RU"/>
        </w:rPr>
        <w:t>5</w:t>
      </w:r>
      <w:r w:rsidR="00386AEC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,</w:t>
      </w:r>
      <w:r w:rsidR="00007735"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="00386AEC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7E790E">
        <w:rPr>
          <w:rFonts w:ascii="Times New Roman" w:eastAsia="Times New Roman" w:hAnsi="Times New Roman" w:cs="Times New Roman"/>
          <w:sz w:val="24"/>
          <w:szCs w:val="20"/>
          <w:lang w:eastAsia="ru-RU"/>
        </w:rPr>
        <w:t>17,0</w:t>
      </w:r>
      <w:r w:rsidR="00386AEC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</w:t>
      </w:r>
      <w:r w:rsidR="007E790E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Беларусь – </w:t>
      </w:r>
      <w:r w:rsidR="007E790E">
        <w:rPr>
          <w:rFonts w:ascii="Times New Roman" w:eastAsia="Times New Roman" w:hAnsi="Times New Roman" w:cs="Times New Roman"/>
          <w:sz w:val="24"/>
          <w:szCs w:val="20"/>
          <w:lang w:eastAsia="ru-RU"/>
        </w:rPr>
        <w:t>8,4</w:t>
      </w:r>
      <w:r w:rsidR="007E790E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7E790E">
        <w:rPr>
          <w:rFonts w:ascii="Times New Roman" w:eastAsia="Times New Roman" w:hAnsi="Times New Roman" w:cs="Times New Roman"/>
          <w:sz w:val="24"/>
          <w:szCs w:val="20"/>
          <w:lang w:eastAsia="ru-RU"/>
        </w:rPr>
        <w:t>6,4</w:t>
      </w:r>
      <w:r w:rsidR="007E790E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%),</w:t>
      </w:r>
      <w:r w:rsidR="007E790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86AEC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Словакия  – </w:t>
      </w:r>
      <w:r w:rsidR="007E790E">
        <w:rPr>
          <w:rFonts w:ascii="Times New Roman" w:eastAsia="Times New Roman" w:hAnsi="Times New Roman" w:cs="Times New Roman"/>
          <w:sz w:val="24"/>
          <w:szCs w:val="20"/>
          <w:lang w:eastAsia="ru-RU"/>
        </w:rPr>
        <w:t>7,5</w:t>
      </w:r>
      <w:r w:rsidR="00386AEC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7E790E">
        <w:rPr>
          <w:rFonts w:ascii="Times New Roman" w:eastAsia="Times New Roman" w:hAnsi="Times New Roman" w:cs="Times New Roman"/>
          <w:sz w:val="24"/>
          <w:szCs w:val="20"/>
          <w:lang w:eastAsia="ru-RU"/>
        </w:rPr>
        <w:t>10,6</w:t>
      </w:r>
      <w:r w:rsidR="00386AEC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%),</w:t>
      </w:r>
      <w:r w:rsidR="007E790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7E790E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Китай – </w:t>
      </w:r>
      <w:r w:rsidR="007E790E">
        <w:rPr>
          <w:rFonts w:ascii="Times New Roman" w:eastAsia="Times New Roman" w:hAnsi="Times New Roman" w:cs="Times New Roman"/>
          <w:sz w:val="24"/>
          <w:szCs w:val="20"/>
          <w:lang w:eastAsia="ru-RU"/>
        </w:rPr>
        <w:t>6,8</w:t>
      </w:r>
      <w:r w:rsidR="007E790E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7E790E">
        <w:rPr>
          <w:rFonts w:ascii="Times New Roman" w:eastAsia="Times New Roman" w:hAnsi="Times New Roman" w:cs="Times New Roman"/>
          <w:sz w:val="24"/>
          <w:szCs w:val="20"/>
          <w:lang w:eastAsia="ru-RU"/>
        </w:rPr>
        <w:t>4,2</w:t>
      </w:r>
      <w:r w:rsidR="007E790E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%),</w:t>
      </w:r>
      <w:r w:rsidR="007E790E" w:rsidRPr="007E790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7E790E">
        <w:rPr>
          <w:rFonts w:ascii="Times New Roman" w:eastAsia="Times New Roman" w:hAnsi="Times New Roman" w:cs="Times New Roman"/>
          <w:sz w:val="24"/>
          <w:szCs w:val="20"/>
          <w:lang w:eastAsia="ru-RU"/>
        </w:rPr>
        <w:t>Вьетнам</w:t>
      </w:r>
      <w:r w:rsidR="007E790E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r w:rsidR="007E790E">
        <w:rPr>
          <w:rFonts w:ascii="Times New Roman" w:eastAsia="Times New Roman" w:hAnsi="Times New Roman" w:cs="Times New Roman"/>
          <w:sz w:val="24"/>
          <w:szCs w:val="20"/>
          <w:lang w:eastAsia="ru-RU"/>
        </w:rPr>
        <w:t>5,0</w:t>
      </w:r>
      <w:r w:rsidR="007E790E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7E790E">
        <w:rPr>
          <w:rFonts w:ascii="Times New Roman" w:eastAsia="Times New Roman" w:hAnsi="Times New Roman" w:cs="Times New Roman"/>
          <w:sz w:val="24"/>
          <w:szCs w:val="20"/>
          <w:lang w:eastAsia="ru-RU"/>
        </w:rPr>
        <w:t>0,3</w:t>
      </w:r>
      <w:r w:rsidR="007E790E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%),</w:t>
      </w:r>
      <w:r w:rsidR="007E790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386AEC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Германия </w:t>
      </w:r>
      <w:r w:rsidR="00386AE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</w:t>
      </w:r>
      <w:r w:rsidR="007E790E">
        <w:rPr>
          <w:rFonts w:ascii="Times New Roman" w:eastAsia="Times New Roman" w:hAnsi="Times New Roman" w:cs="Times New Roman"/>
          <w:sz w:val="24"/>
          <w:szCs w:val="20"/>
          <w:lang w:eastAsia="ru-RU"/>
        </w:rPr>
        <w:t>4</w:t>
      </w:r>
      <w:r w:rsidR="00386AEC">
        <w:rPr>
          <w:rFonts w:ascii="Times New Roman" w:eastAsia="Times New Roman" w:hAnsi="Times New Roman" w:cs="Times New Roman"/>
          <w:sz w:val="24"/>
          <w:szCs w:val="20"/>
          <w:lang w:eastAsia="ru-RU"/>
        </w:rPr>
        <w:t>,3</w:t>
      </w:r>
      <w:r w:rsidR="00386AEC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7E790E">
        <w:rPr>
          <w:rFonts w:ascii="Times New Roman" w:eastAsia="Times New Roman" w:hAnsi="Times New Roman" w:cs="Times New Roman"/>
          <w:sz w:val="24"/>
          <w:szCs w:val="20"/>
          <w:lang w:eastAsia="ru-RU"/>
        </w:rPr>
        <w:t>5,3</w:t>
      </w:r>
      <w:r w:rsidR="00386AEC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</w:t>
      </w:r>
      <w:r w:rsidR="007E790E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Казахстан – </w:t>
      </w:r>
      <w:r w:rsidR="007E790E">
        <w:rPr>
          <w:rFonts w:ascii="Times New Roman" w:eastAsia="Times New Roman" w:hAnsi="Times New Roman" w:cs="Times New Roman"/>
          <w:sz w:val="24"/>
          <w:szCs w:val="20"/>
          <w:lang w:eastAsia="ru-RU"/>
        </w:rPr>
        <w:t>3,5</w:t>
      </w:r>
      <w:r w:rsidR="007E790E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7E790E">
        <w:rPr>
          <w:rFonts w:ascii="Times New Roman" w:eastAsia="Times New Roman" w:hAnsi="Times New Roman" w:cs="Times New Roman"/>
          <w:sz w:val="24"/>
          <w:szCs w:val="20"/>
          <w:lang w:eastAsia="ru-RU"/>
        </w:rPr>
        <w:t>5,1</w:t>
      </w:r>
      <w:r w:rsidR="007E790E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%),</w:t>
      </w:r>
      <w:r w:rsidR="007E790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Сербия</w:t>
      </w:r>
      <w:r w:rsidR="00386AEC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r w:rsidR="007E790E">
        <w:rPr>
          <w:rFonts w:ascii="Times New Roman" w:eastAsia="Times New Roman" w:hAnsi="Times New Roman" w:cs="Times New Roman"/>
          <w:sz w:val="24"/>
          <w:szCs w:val="20"/>
          <w:lang w:eastAsia="ru-RU"/>
        </w:rPr>
        <w:t>3,4</w:t>
      </w:r>
      <w:r w:rsidR="00386AEC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386AEC">
        <w:rPr>
          <w:rFonts w:ascii="Times New Roman" w:eastAsia="Times New Roman" w:hAnsi="Times New Roman" w:cs="Times New Roman"/>
          <w:sz w:val="24"/>
          <w:szCs w:val="20"/>
          <w:lang w:eastAsia="ru-RU"/>
        </w:rPr>
        <w:t>1,5</w:t>
      </w:r>
      <w:r w:rsidR="00386AEC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%), </w:t>
      </w:r>
      <w:r w:rsidR="007E790E">
        <w:rPr>
          <w:rFonts w:ascii="Times New Roman" w:eastAsia="Times New Roman" w:hAnsi="Times New Roman" w:cs="Times New Roman"/>
          <w:sz w:val="24"/>
          <w:szCs w:val="20"/>
          <w:lang w:eastAsia="ru-RU"/>
        </w:rPr>
        <w:t>Турция</w:t>
      </w:r>
      <w:r w:rsidR="00BE6264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102B12"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– </w:t>
      </w:r>
      <w:r w:rsidR="007E790E">
        <w:rPr>
          <w:rFonts w:ascii="Times New Roman" w:eastAsia="Times New Roman" w:hAnsi="Times New Roman" w:cs="Times New Roman"/>
          <w:sz w:val="24"/>
          <w:szCs w:val="20"/>
          <w:lang w:eastAsia="ru-RU"/>
        </w:rPr>
        <w:t>3,0</w:t>
      </w:r>
      <w:r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% (</w:t>
      </w:r>
      <w:r w:rsidR="007E790E">
        <w:rPr>
          <w:rFonts w:ascii="Times New Roman" w:eastAsia="Times New Roman" w:hAnsi="Times New Roman" w:cs="Times New Roman"/>
          <w:sz w:val="24"/>
          <w:szCs w:val="20"/>
          <w:lang w:eastAsia="ru-RU"/>
        </w:rPr>
        <w:t>1,3</w:t>
      </w:r>
      <w:r w:rsidRPr="00865857">
        <w:rPr>
          <w:rFonts w:ascii="Times New Roman" w:eastAsia="Times New Roman" w:hAnsi="Times New Roman" w:cs="Times New Roman"/>
          <w:sz w:val="24"/>
          <w:szCs w:val="20"/>
          <w:lang w:eastAsia="ru-RU"/>
        </w:rPr>
        <w:t>%).</w:t>
      </w:r>
    </w:p>
    <w:p w:rsidR="00007735" w:rsidRDefault="00007735" w:rsidP="00B05822">
      <w:pPr>
        <w:tabs>
          <w:tab w:val="left" w:pos="1134"/>
        </w:tabs>
        <w:spacing w:after="0" w:line="336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F19E1" w:rsidRDefault="00007735">
      <w:pPr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3E1BDDCC" wp14:editId="229B1A34">
            <wp:extent cx="6309360" cy="3139440"/>
            <wp:effectExtent l="0" t="0" r="15240" b="2286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="00D25C5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2F19E1">
        <w:rPr>
          <w:rFonts w:ascii="Times New Roman" w:eastAsia="Times New Roman" w:hAnsi="Times New Roman" w:cs="Times New Roman"/>
          <w:sz w:val="24"/>
          <w:szCs w:val="20"/>
          <w:lang w:eastAsia="ru-RU"/>
        </w:rPr>
        <w:br w:type="page"/>
      </w:r>
    </w:p>
    <w:p w:rsidR="00007735" w:rsidRDefault="00007735" w:rsidP="009D352A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07735" w:rsidRDefault="00007735" w:rsidP="009D352A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D352A" w:rsidRPr="00882722" w:rsidRDefault="009D352A" w:rsidP="009D352A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827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Товарная структура ЭКСПОРТА</w:t>
      </w:r>
      <w:r w:rsidR="002F19E1" w:rsidRPr="008827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D57D29" w:rsidRPr="008827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Курской</w:t>
      </w:r>
      <w:r w:rsidR="00FF21F2" w:rsidRPr="008827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области</w:t>
      </w:r>
    </w:p>
    <w:p w:rsidR="00B01613" w:rsidRPr="00A6142D" w:rsidRDefault="00B01613" w:rsidP="009D352A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820EA" w:rsidRDefault="007E790E" w:rsidP="00B360F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2014E267" wp14:editId="5C3E49C8">
            <wp:extent cx="5707380" cy="3352800"/>
            <wp:effectExtent l="0" t="0" r="762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01613" w:rsidRDefault="00B01613" w:rsidP="00B360F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4B4264" w:rsidRPr="00882722" w:rsidRDefault="00FF21F2" w:rsidP="00B360F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827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</w:t>
      </w:r>
      <w:r w:rsidR="002F19E1" w:rsidRPr="008827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оварная структура ИМП</w:t>
      </w:r>
      <w:r w:rsidRPr="008827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ОРТА </w:t>
      </w:r>
      <w:r w:rsidR="00D57D29" w:rsidRPr="008827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Курской</w:t>
      </w:r>
      <w:r w:rsidR="00E3372A" w:rsidRPr="008827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88272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области</w:t>
      </w:r>
    </w:p>
    <w:p w:rsidR="0047281C" w:rsidRPr="000E5196" w:rsidRDefault="0047281C" w:rsidP="00B360F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4B4264" w:rsidRPr="00A6142D" w:rsidRDefault="007D1B64" w:rsidP="0088272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1336237F" wp14:editId="1EFC7204">
            <wp:extent cx="5730240" cy="3398520"/>
            <wp:effectExtent l="0" t="0" r="381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bookmarkStart w:id="0" w:name="_GoBack"/>
      <w:bookmarkEnd w:id="0"/>
    </w:p>
    <w:sectPr w:rsidR="004B4264" w:rsidRPr="00A6142D" w:rsidSect="00007735">
      <w:pgSz w:w="11906" w:h="16838"/>
      <w:pgMar w:top="28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5C2" w:rsidRDefault="00E035C2" w:rsidP="00D80069">
      <w:pPr>
        <w:spacing w:after="0" w:line="240" w:lineRule="auto"/>
      </w:pPr>
      <w:r>
        <w:separator/>
      </w:r>
    </w:p>
  </w:endnote>
  <w:endnote w:type="continuationSeparator" w:id="0">
    <w:p w:rsidR="00E035C2" w:rsidRDefault="00E035C2" w:rsidP="00D80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5C2" w:rsidRDefault="00E035C2" w:rsidP="00D80069">
      <w:pPr>
        <w:spacing w:after="0" w:line="240" w:lineRule="auto"/>
      </w:pPr>
      <w:r>
        <w:separator/>
      </w:r>
    </w:p>
  </w:footnote>
  <w:footnote w:type="continuationSeparator" w:id="0">
    <w:p w:rsidR="00E035C2" w:rsidRDefault="00E035C2" w:rsidP="00D800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3BC"/>
    <w:rsid w:val="0000132F"/>
    <w:rsid w:val="000034BA"/>
    <w:rsid w:val="00007735"/>
    <w:rsid w:val="000518F1"/>
    <w:rsid w:val="00053CDD"/>
    <w:rsid w:val="00061ADB"/>
    <w:rsid w:val="0006259E"/>
    <w:rsid w:val="00086CB5"/>
    <w:rsid w:val="000A0B85"/>
    <w:rsid w:val="000B3276"/>
    <w:rsid w:val="000B5BBF"/>
    <w:rsid w:val="000C1302"/>
    <w:rsid w:val="000C2ADA"/>
    <w:rsid w:val="000E5196"/>
    <w:rsid w:val="00102B12"/>
    <w:rsid w:val="00140643"/>
    <w:rsid w:val="0015046B"/>
    <w:rsid w:val="001514A7"/>
    <w:rsid w:val="00171085"/>
    <w:rsid w:val="001930D2"/>
    <w:rsid w:val="001B18F2"/>
    <w:rsid w:val="001B3B1F"/>
    <w:rsid w:val="001C1766"/>
    <w:rsid w:val="001D32A2"/>
    <w:rsid w:val="001E696D"/>
    <w:rsid w:val="001F3111"/>
    <w:rsid w:val="00207E52"/>
    <w:rsid w:val="00234B6C"/>
    <w:rsid w:val="0024786B"/>
    <w:rsid w:val="002539D1"/>
    <w:rsid w:val="00257DF4"/>
    <w:rsid w:val="002A5464"/>
    <w:rsid w:val="002A620C"/>
    <w:rsid w:val="002A7330"/>
    <w:rsid w:val="002B3C95"/>
    <w:rsid w:val="002B5CBA"/>
    <w:rsid w:val="002F19E1"/>
    <w:rsid w:val="0031485B"/>
    <w:rsid w:val="003608E1"/>
    <w:rsid w:val="00365F72"/>
    <w:rsid w:val="00386AEC"/>
    <w:rsid w:val="00390C4D"/>
    <w:rsid w:val="003F05AB"/>
    <w:rsid w:val="003F3F15"/>
    <w:rsid w:val="0040051A"/>
    <w:rsid w:val="004707E3"/>
    <w:rsid w:val="0047281C"/>
    <w:rsid w:val="004B4264"/>
    <w:rsid w:val="00514E7C"/>
    <w:rsid w:val="00531D4D"/>
    <w:rsid w:val="00552ED1"/>
    <w:rsid w:val="005542B3"/>
    <w:rsid w:val="00561391"/>
    <w:rsid w:val="00584085"/>
    <w:rsid w:val="0059310A"/>
    <w:rsid w:val="005A027F"/>
    <w:rsid w:val="005D4C23"/>
    <w:rsid w:val="005E26EA"/>
    <w:rsid w:val="00627592"/>
    <w:rsid w:val="00661A10"/>
    <w:rsid w:val="00664E2B"/>
    <w:rsid w:val="0066713C"/>
    <w:rsid w:val="0069537A"/>
    <w:rsid w:val="006D1639"/>
    <w:rsid w:val="006D3327"/>
    <w:rsid w:val="006E31B2"/>
    <w:rsid w:val="006E558B"/>
    <w:rsid w:val="007034F0"/>
    <w:rsid w:val="00703A52"/>
    <w:rsid w:val="0071029D"/>
    <w:rsid w:val="00760F2D"/>
    <w:rsid w:val="007A492D"/>
    <w:rsid w:val="007D1B64"/>
    <w:rsid w:val="007E5486"/>
    <w:rsid w:val="007E790E"/>
    <w:rsid w:val="00804068"/>
    <w:rsid w:val="008170CC"/>
    <w:rsid w:val="00855A2A"/>
    <w:rsid w:val="00865857"/>
    <w:rsid w:val="00867E3D"/>
    <w:rsid w:val="00875769"/>
    <w:rsid w:val="00882722"/>
    <w:rsid w:val="00896588"/>
    <w:rsid w:val="008A5432"/>
    <w:rsid w:val="008D10A7"/>
    <w:rsid w:val="008E1E62"/>
    <w:rsid w:val="008F2778"/>
    <w:rsid w:val="00933418"/>
    <w:rsid w:val="009340EF"/>
    <w:rsid w:val="00946B3D"/>
    <w:rsid w:val="00961215"/>
    <w:rsid w:val="00963A36"/>
    <w:rsid w:val="009820EA"/>
    <w:rsid w:val="00982E1B"/>
    <w:rsid w:val="009A5CCB"/>
    <w:rsid w:val="009D352A"/>
    <w:rsid w:val="009D5729"/>
    <w:rsid w:val="00A32083"/>
    <w:rsid w:val="00A4095E"/>
    <w:rsid w:val="00A56306"/>
    <w:rsid w:val="00A6142D"/>
    <w:rsid w:val="00A70B6E"/>
    <w:rsid w:val="00A763DA"/>
    <w:rsid w:val="00AD0F6D"/>
    <w:rsid w:val="00AF0398"/>
    <w:rsid w:val="00AF387A"/>
    <w:rsid w:val="00B01613"/>
    <w:rsid w:val="00B03AAC"/>
    <w:rsid w:val="00B05822"/>
    <w:rsid w:val="00B3581B"/>
    <w:rsid w:val="00B360FA"/>
    <w:rsid w:val="00B526B9"/>
    <w:rsid w:val="00B65757"/>
    <w:rsid w:val="00BA508B"/>
    <w:rsid w:val="00BB677E"/>
    <w:rsid w:val="00BE6264"/>
    <w:rsid w:val="00C5289D"/>
    <w:rsid w:val="00C572D7"/>
    <w:rsid w:val="00C60599"/>
    <w:rsid w:val="00C60B84"/>
    <w:rsid w:val="00C74FB2"/>
    <w:rsid w:val="00C77DD9"/>
    <w:rsid w:val="00C81575"/>
    <w:rsid w:val="00C85624"/>
    <w:rsid w:val="00C91AB7"/>
    <w:rsid w:val="00CA2B46"/>
    <w:rsid w:val="00CA79EF"/>
    <w:rsid w:val="00CC0C20"/>
    <w:rsid w:val="00D25C5C"/>
    <w:rsid w:val="00D47356"/>
    <w:rsid w:val="00D57D29"/>
    <w:rsid w:val="00D63D1B"/>
    <w:rsid w:val="00D70F60"/>
    <w:rsid w:val="00D80069"/>
    <w:rsid w:val="00DE443D"/>
    <w:rsid w:val="00E035C2"/>
    <w:rsid w:val="00E12F31"/>
    <w:rsid w:val="00E263DB"/>
    <w:rsid w:val="00E3372A"/>
    <w:rsid w:val="00E56F63"/>
    <w:rsid w:val="00E80C29"/>
    <w:rsid w:val="00E84464"/>
    <w:rsid w:val="00EB1E23"/>
    <w:rsid w:val="00ED0BAC"/>
    <w:rsid w:val="00ED2E7E"/>
    <w:rsid w:val="00EF3D34"/>
    <w:rsid w:val="00F1489B"/>
    <w:rsid w:val="00F2094A"/>
    <w:rsid w:val="00F36747"/>
    <w:rsid w:val="00F3783C"/>
    <w:rsid w:val="00F43873"/>
    <w:rsid w:val="00F66868"/>
    <w:rsid w:val="00F6726B"/>
    <w:rsid w:val="00F81547"/>
    <w:rsid w:val="00F830E8"/>
    <w:rsid w:val="00F833BC"/>
    <w:rsid w:val="00FD50F8"/>
    <w:rsid w:val="00FF1A86"/>
    <w:rsid w:val="00FF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833B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F833B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3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341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80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80069"/>
  </w:style>
  <w:style w:type="paragraph" w:styleId="a9">
    <w:name w:val="footer"/>
    <w:basedOn w:val="a"/>
    <w:link w:val="aa"/>
    <w:uiPriority w:val="99"/>
    <w:unhideWhenUsed/>
    <w:rsid w:val="00D80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800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833B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F833B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3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341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80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80069"/>
  </w:style>
  <w:style w:type="paragraph" w:styleId="a9">
    <w:name w:val="footer"/>
    <w:basedOn w:val="a"/>
    <w:link w:val="aa"/>
    <w:uiPriority w:val="99"/>
    <w:unhideWhenUsed/>
    <w:rsid w:val="00D80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800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4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2;&#1085;&#1077;&#1096;&#1085;&#1103;&#1103;%20&#1090;&#1086;&#1088;&#1075;&#1086;&#1074;&#1083;&#1103;%20&#1055;&#1056;_2560_&#1089;&#1091;&#1073;&#1098;&#1077;&#1082;&#1090;&#1099;\&#1057;&#1042;%20&#1050;&#1091;&#1088;&#1089;&#1082;\&#1056;&#1099;&#1073;&#1072;%20&#1090;&#1086;&#1088;&#1075;&#1086;&#1074;&#1099;&#1077;%20&#1087;&#1072;&#1088;&#1090;&#1085;&#1077;&#1088;&#1099;%20&#1075;&#1088;&#1072;&#1092;&#1080;&#1082;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2;&#1085;&#1077;&#1096;&#1085;&#1103;&#1103;%20&#1090;&#1086;&#1088;&#1075;&#1086;&#1074;&#1083;&#1103;%20&#1055;&#1056;_2560_&#1089;&#1091;&#1073;&#1098;&#1077;&#1082;&#1090;&#1099;\&#1057;&#1042;%20&#1050;&#1091;&#1088;&#1089;&#1082;\&#1056;&#1099;&#1073;&#1072;%20&#1090;&#1086;&#1074;&#1072;&#1088;&#1085;&#1072;&#1103;%20&#1089;&#1090;&#1088;&#1091;&#1082;&#1090;&#1091;&#1088;&#1072;%20&#1075;&#1088;&#1072;&#1092;&#1080;&#1082;%20&#1042;&#1086;&#1088;&#1086;&#1085;&#1077;&#1078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2;&#1085;&#1077;&#1096;&#1085;&#1103;&#1103;%20&#1090;&#1086;&#1088;&#1075;&#1086;&#1074;&#1083;&#1103;%20&#1055;&#1056;_2560_&#1089;&#1091;&#1073;&#1098;&#1077;&#1082;&#1090;&#1099;\&#1057;&#1042;%20&#1050;&#1091;&#1088;&#1089;&#1082;\&#1056;&#1099;&#1073;&#1072;%20&#1090;&#1086;&#1074;&#1072;&#1088;&#1085;&#1072;&#1103;%20&#1089;&#1090;&#1088;&#1091;&#1082;&#1090;&#1091;&#1088;&#1072;%20&#1075;&#1088;&#1072;&#1092;&#1080;&#1082;%20&#1042;&#1086;&#1088;&#1086;&#1085;&#1077;&#1078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</c:spPr>
    </c:backWall>
    <c:plotArea>
      <c:layout>
        <c:manualLayout>
          <c:layoutTarget val="inner"/>
          <c:xMode val="edge"/>
          <c:yMode val="edge"/>
          <c:x val="0.11448087976344729"/>
          <c:y val="8.0216606293543755E-2"/>
          <c:w val="0.8710262799428552"/>
          <c:h val="0.58273895568669476"/>
        </c:manualLayout>
      </c:layout>
      <c:bar3DChart>
        <c:barDir val="col"/>
        <c:grouping val="clustered"/>
        <c:varyColors val="0"/>
        <c:ser>
          <c:idx val="2"/>
          <c:order val="0"/>
          <c:tx>
            <c:strRef>
              <c:f>Данные!$D$2</c:f>
              <c:strCache>
                <c:ptCount val="1"/>
                <c:pt idx="0">
                  <c:v>Оборот</c:v>
                </c:pt>
              </c:strCache>
            </c:strRef>
          </c:tx>
          <c:spPr>
            <a:gradFill flip="none" rotWithShape="1">
              <a:gsLst>
                <a:gs pos="0">
                  <a:srgbClr val="DDEBCF">
                    <a:lumMod val="8000"/>
                    <a:lumOff val="92000"/>
                  </a:srgbClr>
                </a:gs>
                <a:gs pos="50000">
                  <a:srgbClr val="9CB86E"/>
                </a:gs>
                <a:gs pos="100000">
                  <a:srgbClr val="156B13"/>
                </a:gs>
              </a:gsLst>
              <a:path path="shape">
                <a:fillToRect l="50000" t="50000" r="50000" b="50000"/>
              </a:path>
              <a:tileRect/>
            </a:gradFill>
            <a:ln>
              <a:noFill/>
            </a:ln>
            <a:scene3d>
              <a:camera prst="orthographicFront"/>
              <a:lightRig rig="morning" dir="t"/>
            </a:scene3d>
            <a:sp3d prstMaterial="dkEdge"/>
          </c:spPr>
          <c:invertIfNegative val="0"/>
          <c:cat>
            <c:strRef>
              <c:f>Данные!$A$5:$A$14</c:f>
              <c:strCache>
                <c:ptCount val="10"/>
                <c:pt idx="0">
                  <c:v>ШВЕЙЦАРИЯ</c:v>
                </c:pt>
                <c:pt idx="1">
                  <c:v>УКРАИНА</c:v>
                </c:pt>
                <c:pt idx="2">
                  <c:v>БЕЛАРУСЬ</c:v>
                </c:pt>
                <c:pt idx="3">
                  <c:v>СЛОВАКИЯ</c:v>
                </c:pt>
                <c:pt idx="4">
                  <c:v>КИТАЙ</c:v>
                </c:pt>
                <c:pt idx="5">
                  <c:v>ВЬЕТНАМ</c:v>
                </c:pt>
                <c:pt idx="6">
                  <c:v>ГЕРМАНИЯ</c:v>
                </c:pt>
                <c:pt idx="7">
                  <c:v>КАЗАХСТАН</c:v>
                </c:pt>
                <c:pt idx="8">
                  <c:v>СЕРБИЯ</c:v>
                </c:pt>
                <c:pt idx="9">
                  <c:v>ТУРЦИЯ</c:v>
                </c:pt>
              </c:strCache>
            </c:strRef>
          </c:cat>
          <c:val>
            <c:numRef>
              <c:f>Данные!$D$5:$D$14</c:f>
              <c:numCache>
                <c:formatCode>#,##0.0</c:formatCode>
                <c:ptCount val="10"/>
                <c:pt idx="0">
                  <c:v>100.90279706999999</c:v>
                </c:pt>
                <c:pt idx="1">
                  <c:v>99.450923899999992</c:v>
                </c:pt>
                <c:pt idx="2">
                  <c:v>54.722541980000003</c:v>
                </c:pt>
                <c:pt idx="3">
                  <c:v>48.743968620000004</c:v>
                </c:pt>
                <c:pt idx="4">
                  <c:v>44.619225979999996</c:v>
                </c:pt>
                <c:pt idx="5">
                  <c:v>32.858324670000002</c:v>
                </c:pt>
                <c:pt idx="6">
                  <c:v>28.225815469999997</c:v>
                </c:pt>
                <c:pt idx="7">
                  <c:v>22.638953489999999</c:v>
                </c:pt>
                <c:pt idx="8">
                  <c:v>22.402535229999998</c:v>
                </c:pt>
                <c:pt idx="9">
                  <c:v>19.688918990000001</c:v>
                </c:pt>
              </c:numCache>
            </c:numRef>
          </c:val>
        </c:ser>
        <c:ser>
          <c:idx val="0"/>
          <c:order val="1"/>
          <c:tx>
            <c:strRef>
              <c:f>Данные!$B$2</c:f>
              <c:strCache>
                <c:ptCount val="1"/>
                <c:pt idx="0">
                  <c:v>Экспорт</c:v>
                </c:pt>
              </c:strCache>
            </c:strRef>
          </c:tx>
          <c:spPr>
            <a:gradFill flip="none" rotWithShape="1">
              <a:gsLst>
                <a:gs pos="0">
                  <a:srgbClr val="000082"/>
                </a:gs>
                <a:gs pos="52000">
                  <a:srgbClr val="0047FF"/>
                </a:gs>
                <a:gs pos="100000">
                  <a:srgbClr val="0047FF"/>
                </a:gs>
              </a:gsLst>
              <a:lin ang="2700000" scaled="1"/>
              <a:tileRect/>
            </a:gradFill>
          </c:spPr>
          <c:invertIfNegative val="0"/>
          <c:cat>
            <c:strRef>
              <c:f>Данные!$A$5:$A$14</c:f>
              <c:strCache>
                <c:ptCount val="10"/>
                <c:pt idx="0">
                  <c:v>ШВЕЙЦАРИЯ</c:v>
                </c:pt>
                <c:pt idx="1">
                  <c:v>УКРАИНА</c:v>
                </c:pt>
                <c:pt idx="2">
                  <c:v>БЕЛАРУСЬ</c:v>
                </c:pt>
                <c:pt idx="3">
                  <c:v>СЛОВАКИЯ</c:v>
                </c:pt>
                <c:pt idx="4">
                  <c:v>КИТАЙ</c:v>
                </c:pt>
                <c:pt idx="5">
                  <c:v>ВЬЕТНАМ</c:v>
                </c:pt>
                <c:pt idx="6">
                  <c:v>ГЕРМАНИЯ</c:v>
                </c:pt>
                <c:pt idx="7">
                  <c:v>КАЗАХСТАН</c:v>
                </c:pt>
                <c:pt idx="8">
                  <c:v>СЕРБИЯ</c:v>
                </c:pt>
                <c:pt idx="9">
                  <c:v>ТУРЦИЯ</c:v>
                </c:pt>
              </c:strCache>
            </c:strRef>
          </c:cat>
          <c:val>
            <c:numRef>
              <c:f>Данные!$B$5:$B$14</c:f>
              <c:numCache>
                <c:formatCode>#,##0</c:formatCode>
                <c:ptCount val="10"/>
                <c:pt idx="0">
                  <c:v>3.0481650000000002E-2</c:v>
                </c:pt>
                <c:pt idx="1">
                  <c:v>32.126308029999997</c:v>
                </c:pt>
                <c:pt idx="2">
                  <c:v>34.1263079</c:v>
                </c:pt>
                <c:pt idx="3">
                  <c:v>48.558058070000001</c:v>
                </c:pt>
                <c:pt idx="4">
                  <c:v>31.642746749999997</c:v>
                </c:pt>
                <c:pt idx="5">
                  <c:v>32.83669604</c:v>
                </c:pt>
                <c:pt idx="6">
                  <c:v>16.98075218</c:v>
                </c:pt>
                <c:pt idx="7">
                  <c:v>15.788604029999998</c:v>
                </c:pt>
                <c:pt idx="8">
                  <c:v>19.383696459999999</c:v>
                </c:pt>
                <c:pt idx="9">
                  <c:v>15.92686014</c:v>
                </c:pt>
              </c:numCache>
            </c:numRef>
          </c:val>
        </c:ser>
        <c:ser>
          <c:idx val="1"/>
          <c:order val="2"/>
          <c:tx>
            <c:strRef>
              <c:f>Данные!$C$2</c:f>
              <c:strCache>
                <c:ptCount val="1"/>
                <c:pt idx="0">
                  <c:v>Импорт</c:v>
                </c:pt>
              </c:strCache>
            </c:strRef>
          </c:tx>
          <c:spPr>
            <a:gradFill flip="none" rotWithShape="1">
              <a:gsLst>
                <a:gs pos="0">
                  <a:srgbClr val="FFF200"/>
                </a:gs>
                <a:gs pos="81000">
                  <a:srgbClr val="FF0300"/>
                </a:gs>
                <a:gs pos="100000">
                  <a:srgbClr val="4D0808"/>
                </a:gs>
              </a:gsLst>
              <a:lin ang="2700000" scaled="1"/>
              <a:tileRect/>
            </a:gradFill>
          </c:spPr>
          <c:invertIfNegative val="0"/>
          <c:cat>
            <c:strRef>
              <c:f>Данные!$A$5:$A$14</c:f>
              <c:strCache>
                <c:ptCount val="10"/>
                <c:pt idx="0">
                  <c:v>ШВЕЙЦАРИЯ</c:v>
                </c:pt>
                <c:pt idx="1">
                  <c:v>УКРАИНА</c:v>
                </c:pt>
                <c:pt idx="2">
                  <c:v>БЕЛАРУСЬ</c:v>
                </c:pt>
                <c:pt idx="3">
                  <c:v>СЛОВАКИЯ</c:v>
                </c:pt>
                <c:pt idx="4">
                  <c:v>КИТАЙ</c:v>
                </c:pt>
                <c:pt idx="5">
                  <c:v>ВЬЕТНАМ</c:v>
                </c:pt>
                <c:pt idx="6">
                  <c:v>ГЕРМАНИЯ</c:v>
                </c:pt>
                <c:pt idx="7">
                  <c:v>КАЗАХСТАН</c:v>
                </c:pt>
                <c:pt idx="8">
                  <c:v>СЕРБИЯ</c:v>
                </c:pt>
                <c:pt idx="9">
                  <c:v>ТУРЦИЯ</c:v>
                </c:pt>
              </c:strCache>
            </c:strRef>
          </c:cat>
          <c:val>
            <c:numRef>
              <c:f>Данные!$C$5:$C$14</c:f>
              <c:numCache>
                <c:formatCode>#,##0</c:formatCode>
                <c:ptCount val="10"/>
                <c:pt idx="0">
                  <c:v>100.87231541999999</c:v>
                </c:pt>
                <c:pt idx="1">
                  <c:v>67.324615870000002</c:v>
                </c:pt>
                <c:pt idx="2">
                  <c:v>20.596234079999999</c:v>
                </c:pt>
                <c:pt idx="3">
                  <c:v>0.18591055000000004</c:v>
                </c:pt>
                <c:pt idx="4">
                  <c:v>12.976479230000001</c:v>
                </c:pt>
                <c:pt idx="5">
                  <c:v>2.1628630000000003E-2</c:v>
                </c:pt>
                <c:pt idx="6">
                  <c:v>11.245063289999997</c:v>
                </c:pt>
                <c:pt idx="7">
                  <c:v>6.8503494600000003</c:v>
                </c:pt>
                <c:pt idx="8">
                  <c:v>3.0188387699999999</c:v>
                </c:pt>
                <c:pt idx="9">
                  <c:v>3.7620588499999998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0"/>
        <c:gapDepth val="102"/>
        <c:shape val="cylinder"/>
        <c:axId val="158273536"/>
        <c:axId val="158315264"/>
        <c:axId val="0"/>
      </c:bar3DChart>
      <c:catAx>
        <c:axId val="158273536"/>
        <c:scaling>
          <c:orientation val="minMax"/>
        </c:scaling>
        <c:delete val="0"/>
        <c:axPos val="b"/>
        <c:majorTickMark val="out"/>
        <c:minorTickMark val="none"/>
        <c:tickLblPos val="nextTo"/>
        <c:spPr>
          <a:noFill/>
        </c:spPr>
        <c:txPr>
          <a:bodyPr/>
          <a:lstStyle/>
          <a:p>
            <a:pPr>
              <a:defRPr sz="900"/>
            </a:pPr>
            <a:endParaRPr lang="ru-RU"/>
          </a:p>
        </c:txPr>
        <c:crossAx val="158315264"/>
        <c:crosses val="autoZero"/>
        <c:auto val="1"/>
        <c:lblAlgn val="ctr"/>
        <c:lblOffset val="100"/>
        <c:noMultiLvlLbl val="0"/>
      </c:catAx>
      <c:valAx>
        <c:axId val="158315264"/>
        <c:scaling>
          <c:orientation val="minMax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 sz="1100"/>
                </a:pPr>
                <a:r>
                  <a:rPr lang="ru-RU" sz="1100"/>
                  <a:t>млн. долларов США</a:t>
                </a:r>
              </a:p>
            </c:rich>
          </c:tx>
          <c:layout>
            <c:manualLayout>
              <c:xMode val="edge"/>
              <c:yMode val="edge"/>
              <c:x val="1.7625004152961896E-2"/>
              <c:y val="0.14466874146131301"/>
            </c:manualLayout>
          </c:layout>
          <c:overlay val="0"/>
        </c:title>
        <c:numFmt formatCode="#,##0.0" sourceLinked="1"/>
        <c:majorTickMark val="out"/>
        <c:minorTickMark val="none"/>
        <c:tickLblPos val="nextTo"/>
        <c:crossAx val="158273536"/>
        <c:crosses val="autoZero"/>
        <c:crossBetween val="between"/>
      </c:valAx>
    </c:plotArea>
    <c:legend>
      <c:legendPos val="t"/>
      <c:overlay val="0"/>
      <c:txPr>
        <a:bodyPr/>
        <a:lstStyle/>
        <a:p>
          <a:pPr>
            <a:defRPr sz="1200"/>
          </a:pPr>
          <a:endParaRPr lang="ru-RU"/>
        </a:p>
      </c:txPr>
    </c:legend>
    <c:plotVisOnly val="1"/>
    <c:dispBlanksAs val="gap"/>
    <c:showDLblsOverMax val="0"/>
  </c:chart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0"/>
    <c:plotArea>
      <c:layout>
        <c:manualLayout>
          <c:layoutTarget val="inner"/>
          <c:xMode val="edge"/>
          <c:yMode val="edge"/>
          <c:x val="0.3419122259250304"/>
          <c:y val="4.107343116201384E-2"/>
          <c:w val="0.625"/>
          <c:h val="0.94102885821831872"/>
        </c:manualLayout>
      </c:layout>
      <c:pieChart>
        <c:varyColors val="1"/>
        <c:ser>
          <c:idx val="0"/>
          <c:order val="0"/>
          <c:explosion val="3"/>
          <c:dPt>
            <c:idx val="4"/>
            <c:bubble3D val="0"/>
            <c:explosion val="5"/>
          </c:dPt>
          <c:dLbls>
            <c:dLbl>
              <c:idx val="0"/>
              <c:layout>
                <c:manualLayout>
                  <c:x val="-0.16911454993359476"/>
                  <c:y val="0.26136363636363635"/>
                </c:manualLayout>
              </c:layout>
              <c:tx>
                <c:rich>
                  <a:bodyPr/>
                  <a:lstStyle/>
                  <a:p>
                    <a:r>
                      <a:rPr lang="ru-RU" b="1">
                        <a:solidFill>
                          <a:schemeClr val="bg1"/>
                        </a:solidFill>
                      </a:rPr>
                      <a:t>Минеральные продукты - 47,5%</a:t>
                    </a:r>
                  </a:p>
                </c:rich>
              </c:tx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16418742049767143"/>
                  <c:y val="-0.14831842042471963"/>
                </c:manualLayout>
              </c:layout>
              <c:tx>
                <c:rich>
                  <a:bodyPr/>
                  <a:lstStyle/>
                  <a:p>
                    <a:r>
                      <a:rPr lang="ru-RU" b="1">
                        <a:solidFill>
                          <a:schemeClr val="bg1"/>
                        </a:solidFill>
                      </a:rPr>
                      <a:t>Продовольственные товары и сырье - 24,7%</a:t>
                    </a:r>
                  </a:p>
                </c:rich>
              </c:tx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607844580175142E-2"/>
                  <c:y val="-1.1363636363636364E-2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8.0106809078771699E-2"/>
                  <c:y val="-1.5151515151515221E-2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9.3458119136977047E-2"/>
                  <c:y val="-1.1363636363636364E-2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5.3404539385847799E-2"/>
                  <c:y val="3.4721821112781798E-17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5576323987538941E-2"/>
                  <c:y val="-3.409090909090908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Другие товары - 2,4%</a:t>
                    </a:r>
                  </a:p>
                </c:rich>
              </c:tx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spPr>
              <a:ln>
                <a:noFill/>
              </a:ln>
            </c:spPr>
            <c:txPr>
              <a:bodyPr rot="0"/>
              <a:lstStyle/>
              <a:p>
                <a:pPr>
                  <a:defRPr sz="1100"/>
                </a:pPr>
                <a:endParaRPr lang="ru-RU"/>
              </a:p>
            </c:txPr>
            <c:dLblPos val="outEnd"/>
            <c:showLegendKey val="1"/>
            <c:showVal val="0"/>
            <c:showCatName val="1"/>
            <c:showSerName val="0"/>
            <c:showPercent val="0"/>
            <c:showBubbleSize val="0"/>
            <c:showLeaderLines val="0"/>
          </c:dLbls>
          <c:cat>
            <c:strRef>
              <c:f>Экспорт!$D$16:$D$22</c:f>
              <c:strCache>
                <c:ptCount val="7"/>
                <c:pt idx="0">
                  <c:v>Минеральные продукты - 47,5%</c:v>
                </c:pt>
                <c:pt idx="1">
                  <c:v>Продовольственные товары и сырье - 24,7%</c:v>
                </c:pt>
                <c:pt idx="2">
                  <c:v>Продукция химической промышленности,каучук - 10,4%</c:v>
                </c:pt>
                <c:pt idx="3">
                  <c:v>Металлы и изделия из них - 5,2%</c:v>
                </c:pt>
                <c:pt idx="4">
                  <c:v>Текстиль,текстильные изделия и обувь - 5,0%</c:v>
                </c:pt>
                <c:pt idx="5">
                  <c:v>Машиностроительная продукция - 4,8%</c:v>
                </c:pt>
                <c:pt idx="6">
                  <c:v>Прочие товары - 2,4%</c:v>
                </c:pt>
              </c:strCache>
            </c:strRef>
          </c:cat>
          <c:val>
            <c:numRef>
              <c:f>Экспорт!$E$16:$E$22</c:f>
              <c:numCache>
                <c:formatCode>0.0</c:formatCode>
                <c:ptCount val="7"/>
                <c:pt idx="0" formatCode="General">
                  <c:v>47.5</c:v>
                </c:pt>
                <c:pt idx="1">
                  <c:v>24.7</c:v>
                </c:pt>
                <c:pt idx="2" formatCode="General">
                  <c:v>10.4</c:v>
                </c:pt>
                <c:pt idx="3">
                  <c:v>5.2</c:v>
                </c:pt>
                <c:pt idx="4">
                  <c:v>5</c:v>
                </c:pt>
                <c:pt idx="5">
                  <c:v>4.8</c:v>
                </c:pt>
                <c:pt idx="6">
                  <c:v>2.4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0"/>
        </c:dLbls>
        <c:firstSliceAng val="303"/>
      </c:pieChart>
    </c:plotArea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0"/>
    <c:plotArea>
      <c:layout>
        <c:manualLayout>
          <c:layoutTarget val="inner"/>
          <c:xMode val="edge"/>
          <c:yMode val="edge"/>
          <c:x val="0.36725110990115595"/>
          <c:y val="3.3745865847486553E-2"/>
          <c:w val="0.625"/>
          <c:h val="0.94102885821831872"/>
        </c:manualLayout>
      </c:layout>
      <c:pieChart>
        <c:varyColors val="1"/>
        <c:ser>
          <c:idx val="0"/>
          <c:order val="0"/>
          <c:explosion val="6"/>
          <c:dLbls>
            <c:dLbl>
              <c:idx val="0"/>
              <c:layout>
                <c:manualLayout>
                  <c:x val="-0.14627659574468094"/>
                  <c:y val="0.17189835575485798"/>
                </c:manualLayout>
              </c:layout>
              <c:tx>
                <c:rich>
                  <a:bodyPr/>
                  <a:lstStyle/>
                  <a:p>
                    <a:r>
                      <a:rPr lang="ru-RU" b="1">
                        <a:solidFill>
                          <a:schemeClr val="bg1"/>
                        </a:solidFill>
                      </a:rPr>
                      <a:t>Продукция химической промышленности,каучук - 46,5%</a:t>
                    </a:r>
                  </a:p>
                </c:rich>
              </c:tx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1351950354609929"/>
                  <c:y val="-0.16442451420029897"/>
                </c:manualLayout>
              </c:layout>
              <c:tx>
                <c:rich>
                  <a:bodyPr/>
                  <a:lstStyle/>
                  <a:p>
                    <a:r>
                      <a:rPr lang="ru-RU" b="1">
                        <a:solidFill>
                          <a:schemeClr val="bg1"/>
                        </a:solidFill>
                      </a:rPr>
                      <a:t>Машиностроительная продукция - 24,5%</a:t>
                    </a:r>
                  </a:p>
                </c:rich>
              </c:tx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6298863572904451E-2"/>
                  <c:y val="-3.3900050610265646E-3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9250293181437428E-2"/>
                  <c:y val="-2.1010322140225746E-2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5.5614424526721391E-2"/>
                  <c:y val="1.707625672351494E-2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7.1064039202546489E-2"/>
                  <c:y val="-2.3162435413062156E-2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3244680851063808E-2"/>
                  <c:y val="-8.9686098654708515E-2"/>
                </c:manualLayout>
              </c:layout>
              <c:dLblPos val="bestFit"/>
              <c:showLegendKey val="1"/>
              <c:showVal val="0"/>
              <c:showCatName val="1"/>
              <c:showSerName val="0"/>
              <c:showPercent val="0"/>
              <c:showBubbleSize val="0"/>
            </c:dLbl>
            <c:spPr>
              <a:ln>
                <a:noFill/>
              </a:ln>
            </c:spPr>
            <c:txPr>
              <a:bodyPr rot="0"/>
              <a:lstStyle/>
              <a:p>
                <a:pPr>
                  <a:defRPr sz="1100"/>
                </a:pPr>
                <a:endParaRPr lang="ru-RU"/>
              </a:p>
            </c:txPr>
            <c:dLblPos val="outEnd"/>
            <c:showLegendKey val="1"/>
            <c:showVal val="0"/>
            <c:showCatName val="1"/>
            <c:showSerName val="0"/>
            <c:showPercent val="0"/>
            <c:showBubbleSize val="0"/>
            <c:showLeaderLines val="0"/>
          </c:dLbls>
          <c:cat>
            <c:strRef>
              <c:f>Импорт!$D$15:$D$21</c:f>
              <c:strCache>
                <c:ptCount val="7"/>
                <c:pt idx="0">
                  <c:v>Продукция химической промышленности,каучук - 46,5%</c:v>
                </c:pt>
                <c:pt idx="1">
                  <c:v>Машиностроительная продукция - 24,5%</c:v>
                </c:pt>
                <c:pt idx="2">
                  <c:v>Металлы и изделия из них - 9,1%</c:v>
                </c:pt>
                <c:pt idx="3">
                  <c:v>Продовольственные товары и сырье - 7,4%</c:v>
                </c:pt>
                <c:pt idx="4">
                  <c:v>Текстиль,текстильные изделия и обувь - 5,6%</c:v>
                </c:pt>
                <c:pt idx="5">
                  <c:v>Древесина и целлюлозно-бумажные изделия - 4,8%</c:v>
                </c:pt>
                <c:pt idx="6">
                  <c:v>Другие товары - 2,1%</c:v>
                </c:pt>
              </c:strCache>
            </c:strRef>
          </c:cat>
          <c:val>
            <c:numRef>
              <c:f>Импорт!$E$15:$E$21</c:f>
              <c:numCache>
                <c:formatCode>General</c:formatCode>
                <c:ptCount val="7"/>
                <c:pt idx="0" formatCode="0.0">
                  <c:v>46.5</c:v>
                </c:pt>
                <c:pt idx="1">
                  <c:v>24.5</c:v>
                </c:pt>
                <c:pt idx="2" formatCode="0.0">
                  <c:v>9.1</c:v>
                </c:pt>
                <c:pt idx="3">
                  <c:v>7.4</c:v>
                </c:pt>
                <c:pt idx="4" formatCode="0.0">
                  <c:v>5.6</c:v>
                </c:pt>
                <c:pt idx="5" formatCode="0.0">
                  <c:v>4.8</c:v>
                </c:pt>
                <c:pt idx="6" formatCode="0.0">
                  <c:v>2.1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0"/>
        </c:dLbls>
        <c:firstSliceAng val="301"/>
      </c:pieChart>
    </c:plotArea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3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Яна Корнелиевна</dc:creator>
  <cp:lastModifiedBy>Старокожева Светлана Викторовна</cp:lastModifiedBy>
  <cp:revision>23</cp:revision>
  <cp:lastPrinted>2017-08-22T09:11:00Z</cp:lastPrinted>
  <dcterms:created xsi:type="dcterms:W3CDTF">2017-08-22T07:30:00Z</dcterms:created>
  <dcterms:modified xsi:type="dcterms:W3CDTF">2019-08-26T14:43:00Z</dcterms:modified>
</cp:coreProperties>
</file>